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420" w:leftChars="-200" w:right="-542" w:rightChars="-258" w:firstLine="0" w:firstLineChars="0"/>
        <w:jc w:val="center"/>
        <w:rPr>
          <w:rFonts w:hint="default" w:ascii="Times New Roman" w:hAnsi="Times New Roman" w:cs="Times New Roman"/>
          <w:sz w:val="24"/>
          <w:szCs w:val="24"/>
          <w:u w:val="none"/>
        </w:rPr>
      </w:pPr>
      <w:bookmarkStart w:id="0" w:name="_GoBack"/>
      <w:r>
        <w:rPr>
          <w:rFonts w:hint="default" w:ascii="Times New Roman" w:hAnsi="Times New Roman" w:cs="Times New Roman"/>
          <w:sz w:val="24"/>
          <w:szCs w:val="24"/>
          <w:u w:val="none"/>
        </w:rPr>
        <w:t>Additional file 5</w:t>
      </w:r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 xml:space="preserve">Grading systems used and descriptions of evidence and recommendation in the </w:t>
      </w:r>
      <w:r>
        <w:rPr>
          <w:rFonts w:hint="eastAsia" w:ascii="Times New Roman" w:hAnsi="Times New Roman" w:cs="Times New Roman"/>
          <w:sz w:val="24"/>
          <w:szCs w:val="24"/>
          <w:u w:val="none"/>
          <w:lang w:val="en-US" w:eastAsia="zh-CN"/>
        </w:rPr>
        <w:t>i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 xml:space="preserve">dentified </w:t>
      </w:r>
      <w:r>
        <w:rPr>
          <w:rFonts w:hint="eastAsia" w:ascii="Times New Roman" w:hAnsi="Times New Roman" w:cs="Times New Roman"/>
          <w:sz w:val="24"/>
          <w:szCs w:val="24"/>
          <w:u w:val="none"/>
          <w:lang w:val="en-US" w:eastAsia="zh-CN"/>
        </w:rPr>
        <w:t>g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uidelines</w:t>
      </w:r>
    </w:p>
    <w:bookmarkEnd w:id="0"/>
    <w:tbl>
      <w:tblPr>
        <w:tblStyle w:val="3"/>
        <w:tblW w:w="15620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3083"/>
        <w:gridCol w:w="3180"/>
        <w:gridCol w:w="3347"/>
        <w:gridCol w:w="40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Merge w:val="restar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Guideline ID</w:t>
            </w:r>
          </w:p>
        </w:tc>
        <w:tc>
          <w:tcPr>
            <w:tcW w:w="6263" w:type="dxa"/>
            <w:gridSpan w:val="2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Level of Evidence</w:t>
            </w:r>
          </w:p>
        </w:tc>
        <w:tc>
          <w:tcPr>
            <w:tcW w:w="7437" w:type="dxa"/>
            <w:gridSpan w:val="2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Strength of Recommendation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308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Grading system used</w:t>
            </w:r>
          </w:p>
        </w:tc>
        <w:tc>
          <w:tcPr>
            <w:tcW w:w="31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</w:rPr>
              <w:t xml:space="preserve">Description of 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</w:rPr>
              <w:t>vidence</w:t>
            </w:r>
          </w:p>
        </w:tc>
        <w:tc>
          <w:tcPr>
            <w:tcW w:w="334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  <w:t>Grading system used</w:t>
            </w:r>
          </w:p>
        </w:tc>
        <w:tc>
          <w:tcPr>
            <w:tcW w:w="409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</w:rPr>
              <w:t>Description of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  <w:lang w:val="en-US" w:eastAsia="zh-CN"/>
              </w:rPr>
              <w:t xml:space="preserve"> r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u w:val="none"/>
              </w:rPr>
              <w:t>ecommendation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ESMO,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[8]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the Infectious Diseases Society of America-United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States Public Health Service Grading System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I, II, III, IV, V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the Infectious Diseases Society of America-United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States Public Health Service Grading System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A, B, C, D, 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NICE,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[9]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</w:rPr>
              <w:t>GRADE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High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Low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Very low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</w:rPr>
              <w:t>GRADE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Must/Must not, Should/Should not/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Offer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Do not offer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/Refer/Advise,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Consider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CUA,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[10]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OCEBM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5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OCEBM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AUA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zh-CN"/>
              </w:rPr>
              <w:t>/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  <w:t>SUO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, 2016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[3]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The AUA categorization of evidence strength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A (high), B (moderate)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 xml:space="preserve"> C (low)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, Clinical principle/Expert opinion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he AUA nomenclature system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Strong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, Conditional, Clinical principle/Expert opinion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u w:val="none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JUA,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[11]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1C1D1E"/>
                <w:spacing w:val="0"/>
                <w:sz w:val="21"/>
                <w:szCs w:val="21"/>
                <w:shd w:val="clear" w:fill="FFFFFF"/>
                <w:vertAlign w:val="superscript"/>
                <w:lang w:val="en-US" w:eastAsia="zh-CN"/>
              </w:rPr>
              <w:t>a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A, B, C1, C2, 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EAU,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[12]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 xml:space="preserve"> modified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CEBM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5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 xml:space="preserve"> modified GRADE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methodology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Strong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, W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eak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ICUD/SIU, 2018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[13]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OCEBM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5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OCEBM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CRHA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/CPAM, 2018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[14]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 xml:space="preserve">2015 EAU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uidelines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standard on levels of evidence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1a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1b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2b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4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 xml:space="preserve">2015 EAU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  <w:t>uidelines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standard on grading of recommendations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A, B, 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NCCN,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[15]</w:t>
            </w:r>
          </w:p>
        </w:tc>
        <w:tc>
          <w:tcPr>
            <w:tcW w:w="3083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NCCN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ategories of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vidence and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onsensus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1, 2A, 2B, 3</w:t>
            </w:r>
          </w:p>
        </w:tc>
        <w:tc>
          <w:tcPr>
            <w:tcW w:w="33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NCCN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ategories of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reference</w:t>
            </w:r>
          </w:p>
        </w:tc>
        <w:tc>
          <w:tcPr>
            <w:tcW w:w="409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Preferred intervention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, Other recommended intervention, Useful in certain circumstances</w:t>
            </w:r>
          </w:p>
        </w:tc>
      </w:tr>
    </w:tbl>
    <w:p>
      <w:pPr>
        <w:spacing w:line="240" w:lineRule="auto"/>
        <w:ind w:left="-420" w:leftChars="-200" w:firstLine="0" w:firstLineChars="0"/>
        <w:jc w:val="both"/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>OCEBM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,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t</w:t>
      </w:r>
      <w:r>
        <w:rPr>
          <w:rFonts w:hint="default" w:ascii="Times New Roman" w:hAnsi="Times New Roman" w:cs="Times New Roman"/>
          <w:sz w:val="21"/>
          <w:szCs w:val="21"/>
          <w:u w:val="none"/>
        </w:rPr>
        <w:t>he Oxford Centre for Evidence-based Medicine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instrText xml:space="preserve"> HYPERLINK "http://www.so.com/link?m=aS32PST8icWkDfR0Bo4OcqLLpZoO8oMM1CRBS1kPozVkKAIsyKPDBE0aKJklTSx4ViH15eJgJX/d2PPAbAshtBTglKdA=" \t "https://www.so.com/_blank" </w:instrTex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>GRADE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,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t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>he Grading of Recommendations Assessment, Development and Evaluation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 xml:space="preserve">. </w:t>
      </w:r>
    </w:p>
    <w:p>
      <w:pPr>
        <w:spacing w:line="240" w:lineRule="auto"/>
        <w:ind w:left="-420" w:leftChars="-200" w:firstLine="0" w:firstLineChars="0"/>
        <w:jc w:val="both"/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1C1D1E"/>
          <w:spacing w:val="0"/>
          <w:sz w:val="21"/>
          <w:szCs w:val="21"/>
          <w:shd w:val="clear" w:fill="FFFFFF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none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sz w:val="21"/>
          <w:szCs w:val="21"/>
          <w:u w:val="none"/>
          <w:lang w:val="en-US" w:eastAsia="zh-CN"/>
        </w:rPr>
        <w:t>SOR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</w:rPr>
        <w:t>set based on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</w:rPr>
        <w:t>agreement among the members of the committee for establishment of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</w:rPr>
        <w:t>Clinical Practice Guidelines for Bladder Cancer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none"/>
          <w:lang w:val="en-US" w:eastAsia="zh-CN"/>
        </w:rPr>
        <w:t>.</w:t>
      </w:r>
    </w:p>
    <w:p>
      <w:pPr>
        <w:spacing w:line="240" w:lineRule="auto"/>
        <w:rPr>
          <w:b/>
          <w:bCs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40BD2"/>
    <w:rsid w:val="055D0B20"/>
    <w:rsid w:val="0C135AD1"/>
    <w:rsid w:val="0E8007F2"/>
    <w:rsid w:val="145C6222"/>
    <w:rsid w:val="19BE1FED"/>
    <w:rsid w:val="26183370"/>
    <w:rsid w:val="47D95AE6"/>
    <w:rsid w:val="495A7127"/>
    <w:rsid w:val="50952B46"/>
    <w:rsid w:val="54D40BD2"/>
    <w:rsid w:val="61AC1612"/>
    <w:rsid w:val="7DFB633C"/>
    <w:rsid w:val="7F0C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2019-03-10T02:23:00Z</dcterms:created>
  <dc:creator>仟木且耐之</dc:creator>
  <cp:lastModifiedBy>张菁</cp:lastModifiedBy>
  <dcterms:modified xsi:type="dcterms:W3CDTF">2019-07-08T09:12:10Z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